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89C7F6" w14:textId="77777777" w:rsidR="001144DE" w:rsidRDefault="00D90622" w:rsidP="00D90622">
      <w:pPr>
        <w:pStyle w:val="Titel"/>
      </w:pPr>
      <w:r>
        <w:t xml:space="preserve">Zusatzinformationen </w:t>
      </w:r>
      <w:r w:rsidR="00750A10">
        <w:t>GS 503</w:t>
      </w:r>
    </w:p>
    <w:p w14:paraId="60C8EB47" w14:textId="77777777" w:rsidR="001030FF" w:rsidRDefault="00750A10" w:rsidP="00750A10">
      <w:pPr>
        <w:pStyle w:val="berschrift1"/>
      </w:pPr>
      <w:r>
        <w:t xml:space="preserve">Leninismus: </w:t>
      </w:r>
    </w:p>
    <w:p w14:paraId="16F6E481" w14:textId="77777777" w:rsidR="00750A10" w:rsidRDefault="00750A10" w:rsidP="00750A10">
      <w:r>
        <w:t xml:space="preserve">Eine in Russland angepasste Fassung der marxistischen Theorie nach Lenin </w:t>
      </w:r>
      <w:r>
        <w:sym w:font="Wingdings" w:char="F0E0"/>
      </w:r>
      <w:r>
        <w:t xml:space="preserve"> Sozialismus werde dort siegen, wo der Kapitalismus sein schwächstes Glied habe (also in Russland) und dort, wo die industrielle Entwicklung schon am wenigsten fortgeschritten sei. </w:t>
      </w:r>
    </w:p>
    <w:p w14:paraId="18A8D6F2" w14:textId="77777777" w:rsidR="00750A10" w:rsidRDefault="00750A10" w:rsidP="00750A10">
      <w:pPr>
        <w:pStyle w:val="berschrift1"/>
      </w:pPr>
      <w:r>
        <w:t>Die junge UdSSR:</w:t>
      </w:r>
    </w:p>
    <w:p w14:paraId="204AD097" w14:textId="77777777" w:rsidR="00750A10" w:rsidRDefault="00770BE1" w:rsidP="00750A10">
      <w:r>
        <w:t>Ein grosses Problem des zaristischen Russland war der Nationalitätenstreit. Die Regierung unter Lenin konnte dieses Problem entschärfen idem:</w:t>
      </w:r>
    </w:p>
    <w:p w14:paraId="7131000D" w14:textId="77777777" w:rsidR="00770BE1" w:rsidRDefault="00770BE1" w:rsidP="00770BE1">
      <w:pPr>
        <w:pStyle w:val="Listenabsatz"/>
        <w:numPr>
          <w:ilvl w:val="0"/>
          <w:numId w:val="4"/>
        </w:numPr>
        <w:ind w:left="426"/>
      </w:pPr>
      <w:r>
        <w:t>Bis 1919 haben viele Völker des ehemaligen Zarenreiches haben ihre Unabhängigkeit erlangt</w:t>
      </w:r>
    </w:p>
    <w:p w14:paraId="7FDBF2B2" w14:textId="77777777" w:rsidR="00770BE1" w:rsidRDefault="00770BE1" w:rsidP="00770BE1">
      <w:pPr>
        <w:pStyle w:val="Listenabsatz"/>
        <w:numPr>
          <w:ilvl w:val="0"/>
          <w:numId w:val="4"/>
        </w:numPr>
        <w:ind w:left="426"/>
      </w:pPr>
      <w:r>
        <w:t>Russland wurde formell in selbstständige Sowjetrepubliken aufgeteilt</w:t>
      </w:r>
    </w:p>
    <w:p w14:paraId="33FAA029" w14:textId="77777777" w:rsidR="00770BE1" w:rsidRDefault="00770BE1" w:rsidP="00770BE1">
      <w:r>
        <w:t>Aufgrund des Unionsvertrags 1922 und der ersten Unionsverfassung 1923/24 entstand ein Bundesstaat: Die Union der sozialistischen Sowjetrepubliken (UdSSR)</w:t>
      </w:r>
    </w:p>
    <w:p w14:paraId="30DF045C" w14:textId="77777777" w:rsidR="00770BE1" w:rsidRDefault="00770BE1" w:rsidP="00770BE1">
      <w:r>
        <w:t>Die Alleinherrschaft der „zentralistischen Kommunistischen Partei der Sowjetunion“ (KPdSU) in allen Republiken führte aber dazu, dass der föderative Aufbau der Sowjetunion aufgehoben wurde.</w:t>
      </w:r>
    </w:p>
    <w:p w14:paraId="76B7117D" w14:textId="77777777" w:rsidR="00FF7BEB" w:rsidRDefault="00FF7BEB" w:rsidP="00FF7BEB">
      <w:pPr>
        <w:pStyle w:val="berschrift1"/>
      </w:pPr>
      <w:r>
        <w:t>Nachfolgekampf nach Lenins Tod</w:t>
      </w:r>
    </w:p>
    <w:p w14:paraId="6826E0F8" w14:textId="77777777" w:rsidR="00770BE1" w:rsidRDefault="00770BE1" w:rsidP="00FF7BEB">
      <w:r>
        <w:t xml:space="preserve">Nach dem Tod Lenins standen sich zwei grosse Gruppen gegenüber: </w:t>
      </w:r>
    </w:p>
    <w:p w14:paraId="36916DF9" w14:textId="77777777" w:rsidR="00770BE1" w:rsidRDefault="00770BE1" w:rsidP="00770BE1">
      <w:pPr>
        <w:pStyle w:val="Listenabsatz"/>
        <w:numPr>
          <w:ilvl w:val="0"/>
          <w:numId w:val="2"/>
        </w:numPr>
        <w:ind w:left="426"/>
      </w:pPr>
      <w:r w:rsidRPr="00770BE1">
        <w:rPr>
          <w:b/>
        </w:rPr>
        <w:t>Der linke Flügel</w:t>
      </w:r>
      <w:r>
        <w:t xml:space="preserve"> </w:t>
      </w:r>
      <w:r>
        <w:sym w:font="Wingdings" w:char="F0E0"/>
      </w:r>
      <w:r>
        <w:t xml:space="preserve"> Sie wollen die revolutionäre Bewegung in den kapitalistischen Ländern des Westens mit allen Mitteln fördern. (Sie sehen die Sowjetunion als Vorposten der Weltrevolution) Wichtige Namen: </w:t>
      </w:r>
      <w:r w:rsidRPr="00770BE1">
        <w:rPr>
          <w:color w:val="FF0000"/>
        </w:rPr>
        <w:t>Leo Trotzkij</w:t>
      </w:r>
    </w:p>
    <w:p w14:paraId="0434C82C" w14:textId="77777777" w:rsidR="00770BE1" w:rsidRDefault="00770BE1" w:rsidP="00770BE1">
      <w:pPr>
        <w:pStyle w:val="Listenabsatz"/>
        <w:numPr>
          <w:ilvl w:val="0"/>
          <w:numId w:val="2"/>
        </w:numPr>
        <w:ind w:left="426"/>
      </w:pPr>
      <w:r>
        <w:rPr>
          <w:b/>
        </w:rPr>
        <w:t>Die R</w:t>
      </w:r>
      <w:r w:rsidRPr="00770BE1">
        <w:rPr>
          <w:b/>
        </w:rPr>
        <w:t xml:space="preserve">echte </w:t>
      </w:r>
      <w:r>
        <w:rPr>
          <w:b/>
        </w:rPr>
        <w:t>innerhalb der Kommunistischen Partei</w:t>
      </w:r>
      <w:r>
        <w:t xml:space="preserve"> </w:t>
      </w:r>
      <w:r>
        <w:sym w:font="Wingdings" w:char="F0E0"/>
      </w:r>
      <w:r>
        <w:t xml:space="preserve"> Sie wollen die „Neue Ökonomische Politik“ weiterführen (Die Kräfte der Sowjetunion sollen für den Aufbau und nicht für die Weltrevolution eingesetzt werden) Wichtige Namen: Nikolaj Bucharin</w:t>
      </w:r>
    </w:p>
    <w:p w14:paraId="4905E270" w14:textId="2E94C809" w:rsidR="005C22F2" w:rsidRPr="00870159" w:rsidRDefault="00770BE1">
      <w:r>
        <w:t xml:space="preserve">Zwischen diesen beiden Gruppen stand der Generalsekretär der Kommunistischen Partei, Josef Dschugaschwili, genannt </w:t>
      </w:r>
      <w:r w:rsidRPr="00770BE1">
        <w:rPr>
          <w:color w:val="FF0000"/>
        </w:rPr>
        <w:t>Stalin</w:t>
      </w:r>
      <w:r>
        <w:t xml:space="preserve">. Er manipulierte die KPdSU um sich als Lenins Nachfolger aufzubauen. Der grösste Gegner Stalins war Leo Trotzkij. Stalin verbündete sich deshalb mit Sinowjew und Kamenew zur sogenannten Troika. Diese drei Trotzkijgegner führten dazu, dass Trotzkij aus der Parteileitung ausschied. Als Stalins grösster Gegner ausgeschieden war stellte er sich gegen seine linken Verbündeten und auf Stalins Antrag wurden Sinowjew und Kamenew als Linksabweichler verurteilt. So sicherte sich Stalin die Stimme der Rechten. Stalin hatte sich als alleiniger Nachfolger Lenins etabliert. </w:t>
      </w:r>
    </w:p>
    <w:p w14:paraId="01CCC96B" w14:textId="77777777" w:rsidR="00FF7BEB" w:rsidRDefault="00FF7BEB" w:rsidP="00FF7BEB">
      <w:pPr>
        <w:pStyle w:val="berschrift1"/>
      </w:pPr>
      <w:r>
        <w:t>Der Aufstieg des Faschismus in Italien:</w:t>
      </w:r>
    </w:p>
    <w:p w14:paraId="2857C279" w14:textId="77777777" w:rsidR="00770BE1" w:rsidRDefault="00770BE1" w:rsidP="00FF7BEB">
      <w:r w:rsidRPr="00770BE1">
        <w:t>Die</w:t>
      </w:r>
      <w:r w:rsidR="00FF7BEB">
        <w:rPr>
          <w:b/>
        </w:rPr>
        <w:t xml:space="preserve"> </w:t>
      </w:r>
      <w:r>
        <w:t xml:space="preserve">Ergebnisse nach dem Ersten Weltkrieg waren enttäuschend. </w:t>
      </w:r>
      <w:r>
        <w:sym w:font="Wingdings" w:char="F0E0"/>
      </w:r>
      <w:r>
        <w:t xml:space="preserve"> Der Krieg zerrüttete die soziale und wirtschaftliche Ordnung im Land. Ein starkes Bevölkerungswachstum und die schwierige Wirtschaftslage bewirkten einen Auswanderungsdruck (v.a. Süditalien). Seit 1912 besteht das allgemeine Wahlrecht, was die Vorherrschaft der Liberalen beseitigte </w:t>
      </w:r>
      <w:r>
        <w:sym w:font="Wingdings" w:char="F0E0"/>
      </w:r>
      <w:r>
        <w:t xml:space="preserve"> die Bildung einer parlamentarischen Mehrheit wurde immer schwieriger. Dies führte zu häufigem Wechsel der Regierungen, raschem Währungsverfall, wachsender Arbeitslosenmasse, Not und Elend in der Bevölkerung.</w:t>
      </w:r>
      <w:r>
        <w:br/>
        <w:t>In dieser Lage konnten zwei politische Parteien ihre Stellung stärken:</w:t>
      </w:r>
    </w:p>
    <w:p w14:paraId="49CC6311" w14:textId="77777777" w:rsidR="00770BE1" w:rsidRDefault="00770BE1" w:rsidP="00770BE1">
      <w:pPr>
        <w:pStyle w:val="Listenabsatz"/>
        <w:numPr>
          <w:ilvl w:val="0"/>
          <w:numId w:val="3"/>
        </w:numPr>
        <w:ind w:left="426"/>
        <w:rPr>
          <w:b/>
        </w:rPr>
      </w:pPr>
      <w:r>
        <w:rPr>
          <w:b/>
        </w:rPr>
        <w:t>Die italienischen Kommunisten</w:t>
      </w:r>
      <w:r>
        <w:t xml:space="preserve"> </w:t>
      </w:r>
    </w:p>
    <w:p w14:paraId="41015C1E" w14:textId="77777777" w:rsidR="00770BE1" w:rsidRPr="00770BE1" w:rsidRDefault="00770BE1" w:rsidP="00770BE1">
      <w:pPr>
        <w:pStyle w:val="Listenabsatz"/>
        <w:numPr>
          <w:ilvl w:val="0"/>
          <w:numId w:val="3"/>
        </w:numPr>
        <w:ind w:left="426"/>
        <w:rPr>
          <w:b/>
        </w:rPr>
      </w:pPr>
      <w:r>
        <w:rPr>
          <w:b/>
        </w:rPr>
        <w:t>Die extremen Rechten;</w:t>
      </w:r>
      <w:r>
        <w:t xml:space="preserve"> </w:t>
      </w:r>
      <w:r>
        <w:rPr>
          <w:color w:val="FF0000"/>
        </w:rPr>
        <w:t>Benito Mussolini</w:t>
      </w:r>
    </w:p>
    <w:p w14:paraId="6C37B5AD" w14:textId="77777777" w:rsidR="00770BE1" w:rsidRDefault="00770BE1" w:rsidP="00770BE1">
      <w:r>
        <w:t xml:space="preserve">Durch Mussolinis emotionalen Reden und laute Propaganda appellierte er mit Erfolg an die Massen. Er sah Italien als Nachfolger des römischen Imperiums. Durch seine unklaren aber imposant tönenden Sätze fand seine neue politische Strömung v.a. bei den jungen Generationen eine grosse Anhängerschaft. Er setzte auch physische Gewalt als politisches Kampfmittel ein. </w:t>
      </w:r>
      <w:r>
        <w:br/>
        <w:t>Mit seinen „</w:t>
      </w:r>
      <w:proofErr w:type="spellStart"/>
      <w:r>
        <w:t>fasci</w:t>
      </w:r>
      <w:proofErr w:type="spellEnd"/>
      <w:r>
        <w:t xml:space="preserve"> di </w:t>
      </w:r>
      <w:proofErr w:type="spellStart"/>
      <w:r>
        <w:t>combattimento</w:t>
      </w:r>
      <w:proofErr w:type="spellEnd"/>
      <w:r>
        <w:t xml:space="preserve">“ (Kampfverbänden) terrorisierte er seine Gegner. Aus dem </w:t>
      </w:r>
      <w:r>
        <w:lastRenderedPageBreak/>
        <w:t xml:space="preserve">Namen der Kampfverbände wurde auch der Begriff der ganzen Bewegung abgeleitet: Der </w:t>
      </w:r>
      <w:r w:rsidRPr="00770BE1">
        <w:rPr>
          <w:color w:val="FF0000"/>
        </w:rPr>
        <w:t>Faschismus</w:t>
      </w:r>
      <w:r>
        <w:t xml:space="preserve">. Die Faschisten setzten sich für die „Stärkeren“ also die Besitzenden und gegen die Kommunisten ein. So genossen sie die offene Unterstützung des Bürgertums, da diese durch das radikale Vorgehen der russischen Kommunisten erschreckt wurden. Die Faschisten zeigten sich technologiegläubig und zukunftsoptimistisch. Diese scheinbar fortschrittliche und moderne Seite brachte den Erfolg bei der Intellektuellen. </w:t>
      </w:r>
    </w:p>
    <w:p w14:paraId="30419254" w14:textId="77777777" w:rsidR="001144DE" w:rsidRDefault="00770BE1" w:rsidP="001144DE">
      <w:r>
        <w:t xml:space="preserve">Im Herbst 1922 stand Italien am Rande eines Bürgerkrieges. König Viktor Emanuel II. betraute deshalb Mussolini mit der Ministerpräsidentschaft. Zu diesem Amtsantritt marschierten die uniformierten Kampfverbände Mussolinis nach Rom, dies sollte die Kampfbereitschaft der Faschisten zeigen. Kurz darauf erteilte das Parlament Mussolini zur Wiederherstellung der Ordnung praktisch die diktatorische Vollmacht bis Ende 1923. Diese nutze er zur Unterdrückung der Parteien und zur Schaffung eines neuen Wahlgesetzes, das den Faschisten die absolute Mehrheit im Parlament sicherte. </w:t>
      </w:r>
    </w:p>
    <w:p w14:paraId="70843461" w14:textId="77777777" w:rsidR="00F37C1D" w:rsidRDefault="00F37C1D" w:rsidP="001144DE"/>
    <w:p w14:paraId="402C4112" w14:textId="77777777" w:rsidR="00F37C1D" w:rsidRDefault="00F37C1D" w:rsidP="00F37C1D">
      <w:pPr>
        <w:pStyle w:val="StandardWeb"/>
        <w:spacing w:before="0" w:beforeAutospacing="0" w:after="0" w:afterAutospacing="0"/>
        <w:rPr>
          <w:rFonts w:ascii="Calibri" w:hAnsi="Calibri"/>
          <w:color w:val="000000"/>
          <w:sz w:val="22"/>
          <w:szCs w:val="22"/>
        </w:rPr>
      </w:pPr>
      <w:r>
        <w:rPr>
          <w:rFonts w:ascii="Calibri" w:hAnsi="Calibri"/>
          <w:noProof/>
          <w:color w:val="000000"/>
          <w:sz w:val="22"/>
          <w:szCs w:val="22"/>
        </w:rPr>
        <w:drawing>
          <wp:inline distT="0" distB="0" distL="0" distR="0" wp14:anchorId="7CC92BC6" wp14:editId="02AB5A8F">
            <wp:extent cx="5067197" cy="2947942"/>
            <wp:effectExtent l="0" t="0" r="635" b="5080"/>
            <wp:docPr id="1" name="Bild 2" descr="Computergenerierter Alternativtext:&#10;Träger der &#10;Revolution &#10;Ziele &#10;Rolle des Volkes &#10;Februarrevolution &#10;Bürgerliche Revolution &#10;Adel &#10;Bürgertum &#10;Soldaten &#10;Arbeiterschaft &#10;Kleinbauern &#10;Unzufriedenheit in allen gesellschaftlichen &#10;Schichten, Oberschicht als zentraler Träger der &#10;Revolution DUMA, Pro essiver Block &#10;ktoberrevolution &#10;Kommunistische Revolution &#10;Arbeiterschaft &#10;Kleinbauern &#10;Soldaten &#10;Bestehende Unzufriedenheit vorwiegend in &#10;nteren gesellschaftlichen Schichten, &#10;olschewiki (politische Elite) machen sich &#10;iese zunutzen, Staatsstreich mit dem &#10;ers rechen „Land und Frieden&quot; &#10;Gegen Zarismus (polit. Unfähigkeit, Angst &#10;,Land und Frieden&quot; &#10;vor Niederlage) &#10;Angst vor sozialistischer Revolution &#10;Oberschicht &#10;Frieden &#10;Landreform &#10;Bessere Versorgung &#10;Unterschicht &#10;Wenig organisiert, Bildung von Sowjets &#10;Duma übernimmt Regierungsverantwortung &#10;-Y Sowjets auf Seiten der Bolschewiki &#10;Kommunistische Revolution &#10;Umgestaltung der politischen und &#10;esellschaftlichen Verhältnisse &#10;kommunistische Revolution) &#10;-Y vgl. Auflösung der Verfassungsgebenden &#10;ersammlun durch Bolschewiki &#10;Passive Haltung der Sowjets &#10;(Unterstützung im Nachhinein) &#10;Militär stützt revolutionäre Vorgänge &#10;-Y Revolution durch Bolschewiki hin zur &#10;iktatur der Bolschewiki (Versprechen „Land &#10;nd Frieden&qu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mputergenerierter Alternativtext:&#10;Träger der &#10;Revolution &#10;Ziele &#10;Rolle des Volkes &#10;Februarrevolution &#10;Bürgerliche Revolution &#10;Adel &#10;Bürgertum &#10;Soldaten &#10;Arbeiterschaft &#10;Kleinbauern &#10;Unzufriedenheit in allen gesellschaftlichen &#10;Schichten, Oberschicht als zentraler Träger der &#10;Revolution DUMA, Pro essiver Block &#10;ktoberrevolution &#10;Kommunistische Revolution &#10;Arbeiterschaft &#10;Kleinbauern &#10;Soldaten &#10;Bestehende Unzufriedenheit vorwiegend in &#10;nteren gesellschaftlichen Schichten, &#10;olschewiki (politische Elite) machen sich &#10;iese zunutzen, Staatsstreich mit dem &#10;ers rechen „Land und Frieden&quot; &#10;Gegen Zarismus (polit. Unfähigkeit, Angst &#10;,Land und Frieden&quot; &#10;vor Niederlage) &#10;Angst vor sozialistischer Revolution &#10;Oberschicht &#10;Frieden &#10;Landreform &#10;Bessere Versorgung &#10;Unterschicht &#10;Wenig organisiert, Bildung von Sowjets &#10;Duma übernimmt Regierungsverantwortung &#10;-Y Sowjets auf Seiten der Bolschewiki &#10;Kommunistische Revolution &#10;Umgestaltung der politischen und &#10;esellschaftlichen Verhältnisse &#10;kommunistische Revolution) &#10;-Y vgl. Auflösung der Verfassungsgebenden &#10;ersammlun durch Bolschewiki &#10;Passive Haltung der Sowjets &#10;(Unterstützung im Nachhinein) &#10;Militär stützt revolutionäre Vorgänge &#10;-Y Revolution durch Bolschewiki hin zur &#10;iktatur der Bolschewiki (Versprechen „Land &#10;nd Frieden&quot;) "/>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86306" cy="2959059"/>
                    </a:xfrm>
                    <a:prstGeom prst="rect">
                      <a:avLst/>
                    </a:prstGeom>
                    <a:noFill/>
                    <a:ln>
                      <a:noFill/>
                    </a:ln>
                  </pic:spPr>
                </pic:pic>
              </a:graphicData>
            </a:graphic>
          </wp:inline>
        </w:drawing>
      </w:r>
    </w:p>
    <w:p w14:paraId="60706A84" w14:textId="77777777" w:rsidR="00870159" w:rsidRDefault="00870159" w:rsidP="00870159">
      <w:pPr>
        <w:pStyle w:val="StandardWeb"/>
        <w:spacing w:before="0" w:beforeAutospacing="0" w:after="0" w:afterAutospacing="0"/>
        <w:rPr>
          <w:rFonts w:ascii="Calibri" w:hAnsi="Calibri"/>
          <w:color w:val="000000"/>
          <w:sz w:val="22"/>
          <w:szCs w:val="22"/>
        </w:rPr>
      </w:pPr>
      <w:r>
        <w:rPr>
          <w:rFonts w:ascii="Calibri" w:hAnsi="Calibri"/>
          <w:noProof/>
          <w:color w:val="000000"/>
          <w:sz w:val="22"/>
          <w:szCs w:val="22"/>
        </w:rPr>
        <w:drawing>
          <wp:inline distT="0" distB="0" distL="0" distR="0" wp14:anchorId="53B3364D" wp14:editId="636DC903">
            <wp:extent cx="5066665" cy="3198593"/>
            <wp:effectExtent l="0" t="0" r="635" b="1905"/>
            <wp:docPr id="2" name="Bild 3" descr="Computergenerierter Alternativtext:&#10;Kriegskommunismus &#10;1918 - 1921 &#10;NEP &#10;Ab 1921 &#10;Enteignung: Boden an Dorfsowjets Sowchosen Bauern teilweise wieder &#10;(Ablieferung der Nahrungsmittel ausser &#10;Eigenbedarf) &#10;nteignung: Verstaatlichung Arbeiterräte, &#10;Betriebssowjets &#10;Rein staatlich gelenkte Wirtschaft (Produktion, &#10;Verteilung, etc.) &#10;Grosse Versorgungsprobleme, Rezession, &#10;immense Schrumpfung der Wirtschaft &#10;rivatwirtschaftlich tätig, parallel dazu &#10;genossenschaftliche Kollektive &#10;(Kolchosen) &#10;Insgesamt Landwirtschaft eher &#10;nvatisiert &#10;Staatliche Grossindustrie: &#10;Staatsfunktionäre als Direktoren &#10;(Parteikader), parallel dazu auch &#10;rivatisierte Kleinbetriebe &#10;-Y Auf- und Ausbau der Industrie, Know- &#10;ow aus Westen (Kontakt zu D) &#10;-Y Grossindustrie verstaatlicht, &#10;Kleingewerbe und mittlere Unternehmen &#10;eilweise privat &#10;Beschränkte Privatisierung des Marktes, &#10;Privat- und Staatswirtschaft parallel &#10;-Y Landwirtschaft und Kleingewerbe &#10;rivatisiert, Grossindustrie, Finanzbereich, &#10;Grosshandel, Verkehr verstaatlicht &#10;Verbesserung und Stabilisierung der &#10;ersorgungslage, wirtschaftliches &#10;Wachstu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putergenerierter Alternativtext:&#10;Kriegskommunismus &#10;1918 - 1921 &#10;NEP &#10;Ab 1921 &#10;Enteignung: Boden an Dorfsowjets Sowchosen Bauern teilweise wieder &#10;(Ablieferung der Nahrungsmittel ausser &#10;Eigenbedarf) &#10;nteignung: Verstaatlichung Arbeiterräte, &#10;Betriebssowjets &#10;Rein staatlich gelenkte Wirtschaft (Produktion, &#10;Verteilung, etc.) &#10;Grosse Versorgungsprobleme, Rezession, &#10;immense Schrumpfung der Wirtschaft &#10;rivatwirtschaftlich tätig, parallel dazu &#10;genossenschaftliche Kollektive &#10;(Kolchosen) &#10;Insgesamt Landwirtschaft eher &#10;nvatisiert &#10;Staatliche Grossindustrie: &#10;Staatsfunktionäre als Direktoren &#10;(Parteikader), parallel dazu auch &#10;rivatisierte Kleinbetriebe &#10;-Y Auf- und Ausbau der Industrie, Know- &#10;ow aus Westen (Kontakt zu D) &#10;-Y Grossindustrie verstaatlicht, &#10;Kleingewerbe und mittlere Unternehmen &#10;eilweise privat &#10;Beschränkte Privatisierung des Marktes, &#10;Privat- und Staatswirtschaft parallel &#10;-Y Landwirtschaft und Kleingewerbe &#10;rivatisiert, Grossindustrie, Finanzbereich, &#10;Grosshandel, Verkehr verstaatlicht &#10;Verbesserung und Stabilisierung der &#10;ersorgungslage, wirtschaftliches &#10;Wachstum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86323" cy="3211003"/>
                    </a:xfrm>
                    <a:prstGeom prst="rect">
                      <a:avLst/>
                    </a:prstGeom>
                    <a:noFill/>
                    <a:ln>
                      <a:noFill/>
                    </a:ln>
                  </pic:spPr>
                </pic:pic>
              </a:graphicData>
            </a:graphic>
          </wp:inline>
        </w:drawing>
      </w:r>
      <w:bookmarkStart w:id="0" w:name="_GoBack"/>
      <w:bookmarkEnd w:id="0"/>
    </w:p>
    <w:p w14:paraId="1ADA4F06" w14:textId="77777777" w:rsidR="00F37C1D" w:rsidRPr="001144DE" w:rsidRDefault="00F37C1D" w:rsidP="001144DE"/>
    <w:sectPr w:rsidR="00F37C1D" w:rsidRPr="001144D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C52A75"/>
    <w:multiLevelType w:val="hybridMultilevel"/>
    <w:tmpl w:val="EC1EF0BC"/>
    <w:lvl w:ilvl="0" w:tplc="0807000F">
      <w:start w:val="1"/>
      <w:numFmt w:val="decimal"/>
      <w:lvlText w:val="%1."/>
      <w:lvlJc w:val="left"/>
      <w:pPr>
        <w:ind w:left="720" w:hanging="360"/>
      </w:pPr>
      <w:rPr>
        <w:rFonts w:hint="default"/>
        <w:b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4FE143E6"/>
    <w:multiLevelType w:val="hybridMultilevel"/>
    <w:tmpl w:val="CB66B18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52D32E84"/>
    <w:multiLevelType w:val="hybridMultilevel"/>
    <w:tmpl w:val="634A9806"/>
    <w:lvl w:ilvl="0" w:tplc="08070001">
      <w:start w:val="1"/>
      <w:numFmt w:val="bullet"/>
      <w:lvlText w:val=""/>
      <w:lvlJc w:val="left"/>
      <w:pPr>
        <w:ind w:left="720" w:hanging="360"/>
      </w:pPr>
      <w:rPr>
        <w:rFonts w:ascii="Symbol" w:hAnsi="Symbol"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618D27AB"/>
    <w:multiLevelType w:val="hybridMultilevel"/>
    <w:tmpl w:val="91F84AD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4DE"/>
    <w:rsid w:val="00082F98"/>
    <w:rsid w:val="001030FF"/>
    <w:rsid w:val="001144DE"/>
    <w:rsid w:val="005C22F2"/>
    <w:rsid w:val="00750A10"/>
    <w:rsid w:val="00770BE1"/>
    <w:rsid w:val="00870159"/>
    <w:rsid w:val="00A8241B"/>
    <w:rsid w:val="00D20DBB"/>
    <w:rsid w:val="00D90622"/>
    <w:rsid w:val="00F37C1D"/>
    <w:rsid w:val="00FF7BE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148B8"/>
  <w15:chartTrackingRefBased/>
  <w15:docId w15:val="{EF5F7E89-0CF3-4B42-8E7C-142172A7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1144D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1144DE"/>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144DE"/>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1144DE"/>
    <w:rPr>
      <w:rFonts w:asciiTheme="majorHAnsi" w:eastAsiaTheme="majorEastAsia" w:hAnsiTheme="majorHAnsi" w:cstheme="majorBidi"/>
      <w:color w:val="2E74B5" w:themeColor="accent1" w:themeShade="BF"/>
      <w:sz w:val="32"/>
      <w:szCs w:val="32"/>
    </w:rPr>
  </w:style>
  <w:style w:type="paragraph" w:styleId="Sprechblasentext">
    <w:name w:val="Balloon Text"/>
    <w:basedOn w:val="Standard"/>
    <w:link w:val="SprechblasentextZchn"/>
    <w:uiPriority w:val="99"/>
    <w:semiHidden/>
    <w:unhideWhenUsed/>
    <w:rsid w:val="001144D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44DE"/>
    <w:rPr>
      <w:rFonts w:ascii="Segoe UI" w:hAnsi="Segoe UI" w:cs="Segoe UI"/>
      <w:sz w:val="18"/>
      <w:szCs w:val="18"/>
    </w:rPr>
  </w:style>
  <w:style w:type="paragraph" w:styleId="Listenabsatz">
    <w:name w:val="List Paragraph"/>
    <w:basedOn w:val="Standard"/>
    <w:uiPriority w:val="34"/>
    <w:qFormat/>
    <w:rsid w:val="00770BE1"/>
    <w:pPr>
      <w:ind w:left="720"/>
      <w:contextualSpacing/>
    </w:pPr>
  </w:style>
  <w:style w:type="paragraph" w:styleId="StandardWeb">
    <w:name w:val="Normal (Web)"/>
    <w:basedOn w:val="Standard"/>
    <w:uiPriority w:val="99"/>
    <w:semiHidden/>
    <w:unhideWhenUsed/>
    <w:rsid w:val="00F37C1D"/>
    <w:pPr>
      <w:spacing w:before="100" w:beforeAutospacing="1" w:after="100" w:afterAutospacing="1"/>
    </w:pPr>
    <w:rPr>
      <w:rFonts w:ascii="Times New Roman" w:eastAsia="Times New Roman" w:hAnsi="Times New Roman" w:cs="Times New Roman"/>
      <w:sz w:val="24"/>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671586">
      <w:bodyDiv w:val="1"/>
      <w:marLeft w:val="0"/>
      <w:marRight w:val="0"/>
      <w:marTop w:val="0"/>
      <w:marBottom w:val="0"/>
      <w:divBdr>
        <w:top w:val="none" w:sz="0" w:space="0" w:color="auto"/>
        <w:left w:val="none" w:sz="0" w:space="0" w:color="auto"/>
        <w:bottom w:val="none" w:sz="0" w:space="0" w:color="auto"/>
        <w:right w:val="none" w:sz="0" w:space="0" w:color="auto"/>
      </w:divBdr>
      <w:divsChild>
        <w:div w:id="284115222">
          <w:marLeft w:val="0"/>
          <w:marRight w:val="0"/>
          <w:marTop w:val="0"/>
          <w:marBottom w:val="0"/>
          <w:divBdr>
            <w:top w:val="none" w:sz="0" w:space="0" w:color="auto"/>
            <w:left w:val="none" w:sz="0" w:space="0" w:color="auto"/>
            <w:bottom w:val="none" w:sz="0" w:space="0" w:color="auto"/>
            <w:right w:val="none" w:sz="0" w:space="0" w:color="auto"/>
          </w:divBdr>
          <w:divsChild>
            <w:div w:id="65808704">
              <w:marLeft w:val="0"/>
              <w:marRight w:val="0"/>
              <w:marTop w:val="0"/>
              <w:marBottom w:val="0"/>
              <w:divBdr>
                <w:top w:val="none" w:sz="0" w:space="0" w:color="auto"/>
                <w:left w:val="none" w:sz="0" w:space="0" w:color="auto"/>
                <w:bottom w:val="none" w:sz="0" w:space="0" w:color="auto"/>
                <w:right w:val="none" w:sz="0" w:space="0" w:color="auto"/>
              </w:divBdr>
              <w:divsChild>
                <w:div w:id="31256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668580">
      <w:bodyDiv w:val="1"/>
      <w:marLeft w:val="0"/>
      <w:marRight w:val="0"/>
      <w:marTop w:val="0"/>
      <w:marBottom w:val="0"/>
      <w:divBdr>
        <w:top w:val="none" w:sz="0" w:space="0" w:color="auto"/>
        <w:left w:val="none" w:sz="0" w:space="0" w:color="auto"/>
        <w:bottom w:val="none" w:sz="0" w:space="0" w:color="auto"/>
        <w:right w:val="none" w:sz="0" w:space="0" w:color="auto"/>
      </w:divBdr>
      <w:divsChild>
        <w:div w:id="1115254352">
          <w:marLeft w:val="0"/>
          <w:marRight w:val="0"/>
          <w:marTop w:val="0"/>
          <w:marBottom w:val="0"/>
          <w:divBdr>
            <w:top w:val="none" w:sz="0" w:space="0" w:color="auto"/>
            <w:left w:val="none" w:sz="0" w:space="0" w:color="auto"/>
            <w:bottom w:val="none" w:sz="0" w:space="0" w:color="auto"/>
            <w:right w:val="none" w:sz="0" w:space="0" w:color="auto"/>
          </w:divBdr>
          <w:divsChild>
            <w:div w:id="615723530">
              <w:marLeft w:val="0"/>
              <w:marRight w:val="0"/>
              <w:marTop w:val="0"/>
              <w:marBottom w:val="0"/>
              <w:divBdr>
                <w:top w:val="none" w:sz="0" w:space="0" w:color="auto"/>
                <w:left w:val="none" w:sz="0" w:space="0" w:color="auto"/>
                <w:bottom w:val="none" w:sz="0" w:space="0" w:color="auto"/>
                <w:right w:val="none" w:sz="0" w:space="0" w:color="auto"/>
              </w:divBdr>
              <w:divsChild>
                <w:div w:id="75185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3869</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Jetzer</dc:creator>
  <cp:keywords/>
  <dc:description/>
  <cp:lastModifiedBy>Carole Jetzer</cp:lastModifiedBy>
  <cp:revision>9</cp:revision>
  <dcterms:created xsi:type="dcterms:W3CDTF">2016-06-24T12:16:00Z</dcterms:created>
  <dcterms:modified xsi:type="dcterms:W3CDTF">2016-08-02T12:26:00Z</dcterms:modified>
</cp:coreProperties>
</file>