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884" w:rsidRDefault="0071618D" w:rsidP="0071618D">
      <w:pPr>
        <w:pStyle w:val="Titel"/>
      </w:pPr>
      <w:r>
        <w:t>Landwirtschaft</w:t>
      </w:r>
    </w:p>
    <w:p w:rsidR="0071618D" w:rsidRDefault="0071618D" w:rsidP="0071618D">
      <w:pPr>
        <w:pStyle w:val="berschrift1"/>
      </w:pPr>
      <w:r>
        <w:t>Definition und Begriffe</w:t>
      </w:r>
    </w:p>
    <w:p w:rsidR="0071618D" w:rsidRDefault="0071618D" w:rsidP="0071618D">
      <w:pPr>
        <w:pStyle w:val="Listenabsatz"/>
        <w:numPr>
          <w:ilvl w:val="0"/>
          <w:numId w:val="1"/>
        </w:numPr>
      </w:pPr>
      <w:r>
        <w:t>Landwirtschaft ist die Bewirtschaftung des Bodens und die Viehzucht. Die wichtigsten Voraussetzungen der Landwirtschaft sind: Topographie, Bodenbeschaffenheit und Klima. Da auch eine zunehmende Wasserknappheit herrscht, bietet dies Potential für Konflikte.</w:t>
      </w:r>
    </w:p>
    <w:p w:rsidR="0071618D" w:rsidRDefault="0071618D" w:rsidP="0071618D">
      <w:pPr>
        <w:pStyle w:val="berschrift2"/>
      </w:pPr>
      <w:r>
        <w:t>Arten der Landwirtschaft</w:t>
      </w:r>
    </w:p>
    <w:p w:rsidR="0071618D" w:rsidRPr="0071618D" w:rsidRDefault="0071618D" w:rsidP="0071618D">
      <w:pPr>
        <w:pStyle w:val="Listenabsatz"/>
        <w:numPr>
          <w:ilvl w:val="0"/>
          <w:numId w:val="2"/>
        </w:numPr>
        <w:spacing w:after="200" w:line="276" w:lineRule="auto"/>
        <w:rPr>
          <w:rFonts w:eastAsia="Times New Roman" w:cs="Times New Roman"/>
        </w:rPr>
      </w:pPr>
      <w:r w:rsidRPr="0071618D">
        <w:rPr>
          <w:rFonts w:eastAsia="Times New Roman" w:cs="Times New Roman"/>
        </w:rPr>
        <w:t>Intensive Bewirtschaftung: hoher Arbeitskraft- und Kapitalgüteraufwand</w:t>
      </w:r>
      <w:r>
        <w:rPr>
          <w:rFonts w:eastAsia="Times New Roman" w:cs="Times New Roman"/>
        </w:rPr>
        <w:t>, kleinere Fläche für gleiche Produktionsmenge</w:t>
      </w:r>
    </w:p>
    <w:p w:rsidR="0071618D" w:rsidRPr="0071618D" w:rsidRDefault="0071618D" w:rsidP="0071618D">
      <w:pPr>
        <w:pStyle w:val="Listenabsatz"/>
        <w:numPr>
          <w:ilvl w:val="0"/>
          <w:numId w:val="2"/>
        </w:numPr>
        <w:spacing w:after="200" w:line="276" w:lineRule="auto"/>
        <w:rPr>
          <w:rFonts w:eastAsia="Times New Roman" w:cs="Times New Roman"/>
        </w:rPr>
      </w:pPr>
      <w:r w:rsidRPr="0071618D">
        <w:rPr>
          <w:rFonts w:eastAsia="Times New Roman" w:cs="Times New Roman"/>
        </w:rPr>
        <w:t>Extensive Bewirtschaftun</w:t>
      </w:r>
      <w:r>
        <w:rPr>
          <w:rFonts w:eastAsia="Times New Roman" w:cs="Times New Roman"/>
        </w:rPr>
        <w:t xml:space="preserve">g: </w:t>
      </w:r>
      <w:r w:rsidRPr="0071618D">
        <w:rPr>
          <w:rFonts w:eastAsia="Times New Roman" w:cs="Times New Roman"/>
        </w:rPr>
        <w:t>umgekehrtes Verhältnis</w:t>
      </w:r>
      <w:r>
        <w:rPr>
          <w:rFonts w:eastAsia="Times New Roman" w:cs="Times New Roman"/>
        </w:rPr>
        <w:t xml:space="preserve"> zur intensiven Bewirtschaftung</w:t>
      </w:r>
    </w:p>
    <w:p w:rsidR="0071618D" w:rsidRPr="0071618D" w:rsidRDefault="0071618D" w:rsidP="0071618D">
      <w:pPr>
        <w:pStyle w:val="Listenabsatz"/>
        <w:numPr>
          <w:ilvl w:val="0"/>
          <w:numId w:val="2"/>
        </w:numPr>
        <w:spacing w:after="200" w:line="276" w:lineRule="auto"/>
        <w:rPr>
          <w:rFonts w:eastAsia="Times New Roman" w:cs="Times New Roman"/>
        </w:rPr>
      </w:pPr>
      <w:r w:rsidRPr="0071618D">
        <w:rPr>
          <w:rFonts w:eastAsia="Times New Roman" w:cs="Times New Roman"/>
        </w:rPr>
        <w:t>Subsistenzwirtschaft</w:t>
      </w:r>
      <w:r>
        <w:rPr>
          <w:rFonts w:eastAsia="Times New Roman" w:cs="Times New Roman"/>
        </w:rPr>
        <w:t>:</w:t>
      </w:r>
      <w:r w:rsidRPr="0071618D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Produktion</w:t>
      </w:r>
      <w:r w:rsidRPr="0071618D">
        <w:rPr>
          <w:rFonts w:eastAsia="Times New Roman" w:cs="Times New Roman"/>
        </w:rPr>
        <w:t xml:space="preserve"> für die eigene Versorgung</w:t>
      </w:r>
    </w:p>
    <w:p w:rsidR="0071618D" w:rsidRPr="0071618D" w:rsidRDefault="0071618D" w:rsidP="0071618D">
      <w:pPr>
        <w:pStyle w:val="Listenabsatz"/>
        <w:numPr>
          <w:ilvl w:val="0"/>
          <w:numId w:val="2"/>
        </w:numPr>
        <w:spacing w:after="200" w:line="276" w:lineRule="auto"/>
        <w:rPr>
          <w:rFonts w:eastAsia="Times New Roman" w:cs="Times New Roman"/>
        </w:rPr>
      </w:pPr>
      <w:r>
        <w:rPr>
          <w:rFonts w:eastAsia="Times New Roman" w:cs="Times New Roman"/>
        </w:rPr>
        <w:t>M</w:t>
      </w:r>
      <w:r w:rsidRPr="0071618D">
        <w:rPr>
          <w:rFonts w:eastAsia="Times New Roman" w:cs="Times New Roman"/>
        </w:rPr>
        <w:t>arktorientierte Landwirtschaft</w:t>
      </w:r>
      <w:r>
        <w:rPr>
          <w:rFonts w:eastAsia="Times New Roman" w:cs="Times New Roman"/>
        </w:rPr>
        <w:t>:</w:t>
      </w:r>
      <w:r w:rsidRPr="0071618D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 xml:space="preserve">Produktion </w:t>
      </w:r>
      <w:r w:rsidRPr="0071618D">
        <w:rPr>
          <w:rFonts w:eastAsia="Times New Roman" w:cs="Times New Roman"/>
        </w:rPr>
        <w:t xml:space="preserve">für </w:t>
      </w:r>
      <w:r>
        <w:rPr>
          <w:rFonts w:eastAsia="Times New Roman" w:cs="Times New Roman"/>
        </w:rPr>
        <w:t>den Weltmarkt (</w:t>
      </w:r>
      <w:r w:rsidRPr="0071618D">
        <w:rPr>
          <w:rFonts w:eastAsia="Times New Roman" w:cs="Times New Roman"/>
        </w:rPr>
        <w:sym w:font="Wingdings" w:char="F0E0"/>
      </w:r>
      <w:r>
        <w:rPr>
          <w:rFonts w:eastAsia="Times New Roman" w:cs="Times New Roman"/>
        </w:rPr>
        <w:t xml:space="preserve"> Marktfruchtanbau: </w:t>
      </w:r>
      <w:r>
        <w:t xml:space="preserve">Dauerkulturen zum Verkauf und Export bestimmte Produkte wie Obst, Wein, Kaffee oder Zuckerrohr (Cash </w:t>
      </w:r>
      <w:proofErr w:type="spellStart"/>
      <w:r>
        <w:t>Crops</w:t>
      </w:r>
      <w:proofErr w:type="spellEnd"/>
      <w:r>
        <w:t>). Solche Produkte werden oft in kapital- und arbeitsintensiven Plantagen hergestellt.</w:t>
      </w:r>
      <w:r>
        <w:t>)</w:t>
      </w:r>
    </w:p>
    <w:p w:rsidR="0071618D" w:rsidRPr="0071618D" w:rsidRDefault="0071618D" w:rsidP="0071618D">
      <w:pPr>
        <w:pStyle w:val="berschrift1"/>
        <w:rPr>
          <w:rFonts w:eastAsia="Times New Roman"/>
        </w:rPr>
      </w:pPr>
      <w:r>
        <w:rPr>
          <w:rFonts w:eastAsia="Times New Roman"/>
        </w:rPr>
        <w:t>Ackerbau</w:t>
      </w:r>
    </w:p>
    <w:p w:rsidR="0071618D" w:rsidRDefault="0071618D" w:rsidP="0071618D">
      <w:pPr>
        <w:rPr>
          <w:rFonts w:eastAsia="Times New Roman" w:cs="Times New Roman"/>
        </w:rPr>
      </w:pPr>
      <w:r w:rsidRPr="0071618D">
        <w:rPr>
          <w:rFonts w:eastAsia="Times New Roman" w:cs="Times New Roman"/>
        </w:rPr>
        <w:t>A</w:t>
      </w:r>
      <w:r>
        <w:rPr>
          <w:rFonts w:eastAsia="Times New Roman" w:cs="Times New Roman"/>
        </w:rPr>
        <w:t>ckerbau ist der systematische</w:t>
      </w:r>
      <w:r w:rsidRPr="0071618D">
        <w:rPr>
          <w:rFonts w:eastAsia="Times New Roman" w:cs="Times New Roman"/>
        </w:rPr>
        <w:t xml:space="preserve"> Anbau von Nutzpflanzen auf kultiviertem Boden. In den Tropen wird der Ackerbau traditioneller Weise im Wanderfeldbau betrieben: Ein Feld wird Brandgerodet und genutzt, wenn es Regenerationszeit braucht zieht das Dorf weiter und brandrodet ein weiteres Stück Land.</w:t>
      </w:r>
      <w:r w:rsidR="00F973D5">
        <w:rPr>
          <w:rFonts w:eastAsia="Times New Roman" w:cs="Times New Roman"/>
        </w:rPr>
        <w:t xml:space="preserve"> Wächst nun die Gemeinschaft müssen die Flächen öfters bewirtschaftet werden und liegen weniger brach. Die Folge ist abnehmende Fruchtbarkeit des Bodens:</w:t>
      </w:r>
    </w:p>
    <w:p w:rsidR="00F973D5" w:rsidRDefault="00F973D5" w:rsidP="0071618D">
      <w:r>
        <w:rPr>
          <w:noProof/>
          <w:lang w:eastAsia="de-CH"/>
        </w:rPr>
        <w:drawing>
          <wp:inline distT="0" distB="0" distL="0" distR="0">
            <wp:extent cx="5760720" cy="2028023"/>
            <wp:effectExtent l="0" t="0" r="0" b="0"/>
            <wp:docPr id="1" name="Grafik 1" descr="XGG660BOBA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GG660BOBAd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028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3D5" w:rsidRDefault="00F973D5" w:rsidP="0071618D">
      <w:r w:rsidRPr="00F973D5">
        <w:t>Der Anbau der Getreide Weizen, Reis und Mais stellt</w:t>
      </w:r>
      <w:r>
        <w:t xml:space="preserve"> heute</w:t>
      </w:r>
      <w:r w:rsidRPr="00F973D5">
        <w:t xml:space="preserve"> 80% der Welternährung</w:t>
      </w:r>
      <w:r>
        <w:t xml:space="preserve"> dar</w:t>
      </w:r>
      <w:r w:rsidRPr="00F973D5">
        <w:t>.</w:t>
      </w:r>
    </w:p>
    <w:p w:rsidR="00F973D5" w:rsidRDefault="00F973D5" w:rsidP="00F973D5">
      <w:r>
        <w:br w:type="page"/>
      </w:r>
    </w:p>
    <w:p w:rsidR="00F973D5" w:rsidRDefault="00F973D5" w:rsidP="00F973D5">
      <w:pPr>
        <w:pStyle w:val="berschrift1"/>
      </w:pPr>
      <w:r>
        <w:lastRenderedPageBreak/>
        <w:t>Viehzucht</w:t>
      </w:r>
    </w:p>
    <w:p w:rsidR="00F973D5" w:rsidRDefault="00F973D5" w:rsidP="00F973D5">
      <w:r>
        <w:t>Fleisch zu produzieren ist ineffizient. Es müssen viele Ressourcen aufgewendet werden um eine kleine Menge Fleisch zu produzieren:</w:t>
      </w:r>
    </w:p>
    <w:p w:rsidR="00F973D5" w:rsidRDefault="00F973D5" w:rsidP="00F973D5">
      <w:r>
        <w:rPr>
          <w:noProof/>
          <w:lang w:eastAsia="de-CH"/>
        </w:rPr>
        <w:drawing>
          <wp:inline distT="0" distB="0" distL="0" distR="0">
            <wp:extent cx="2847975" cy="1394064"/>
            <wp:effectExtent l="0" t="0" r="0" b="0"/>
            <wp:docPr id="3" name="Grafik 3" descr="XGG660BOBI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XGG660BOBId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90" cy="1401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3D5" w:rsidRPr="00F973D5" w:rsidRDefault="00F973D5" w:rsidP="00F973D5">
      <w:r w:rsidRPr="00F973D5">
        <w:t>Die Balken entsprechen der Menge Getreide (in kg), die benötigt wird für 1 Kilogramm Lebendgewicht der abgebildeten Nutztiere. Um 1 kg Rind zu erhalten, müssen 8 kg Getreide aufgebracht werden.</w:t>
      </w:r>
    </w:p>
    <w:p w:rsidR="00F973D5" w:rsidRDefault="00F973D5" w:rsidP="00F973D5">
      <w:r>
        <w:t xml:space="preserve">Die verschiedenen Arten der Viehzucht sind ebenfalls in die bekannten Kategorien </w:t>
      </w:r>
      <w:proofErr w:type="spellStart"/>
      <w:r>
        <w:t>einteilbar</w:t>
      </w:r>
      <w:proofErr w:type="spellEnd"/>
      <w:r>
        <w:t>:</w:t>
      </w:r>
    </w:p>
    <w:p w:rsidR="00F973D5" w:rsidRDefault="00F973D5" w:rsidP="00F973D5">
      <w:r>
        <w:rPr>
          <w:noProof/>
          <w:lang w:eastAsia="de-CH"/>
        </w:rPr>
        <w:drawing>
          <wp:inline distT="0" distB="0" distL="0" distR="0">
            <wp:extent cx="5760720" cy="5002639"/>
            <wp:effectExtent l="0" t="0" r="0" b="7620"/>
            <wp:docPr id="2" name="Grafik 2" descr="XGG660DUBU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XGG660DUBUd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002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3D5" w:rsidRDefault="00F973D5" w:rsidP="00F973D5">
      <w:r>
        <w:br w:type="page"/>
      </w:r>
    </w:p>
    <w:p w:rsidR="00F973D5" w:rsidRDefault="00F973D5" w:rsidP="00F973D5">
      <w:pPr>
        <w:pStyle w:val="berschrift1"/>
      </w:pPr>
      <w:r>
        <w:lastRenderedPageBreak/>
        <w:t>Umweltaspekte</w:t>
      </w:r>
    </w:p>
    <w:p w:rsidR="00F973D5" w:rsidRDefault="00F973D5" w:rsidP="00F973D5">
      <w:r>
        <w:t>Monokulturen sind Nutzungsformen bei denen der Boden über lange Zeit nur durch die dieselben Kulturpflanzen beansprucht wird. Diese Einseitigkeit führt zu ökologischen Problemen und zu Risiken durch Krankheitsbefall und Schädlinge.</w:t>
      </w:r>
    </w:p>
    <w:p w:rsidR="00F973D5" w:rsidRDefault="00F973D5" w:rsidP="00F973D5">
      <w:r>
        <w:t>Unsachgemässe landwirtschaftliche Nutzung führt zu Bodendegradation (Veränderung der Eigenschaften), in trockenen Gebieten sogar zur Desertifikation. Die Schadstoffanreicherung in den Böden ist ein wichtiges zukünftiges Problem.</w:t>
      </w:r>
    </w:p>
    <w:p w:rsidR="00F973D5" w:rsidRDefault="00F973D5" w:rsidP="00F973D5">
      <w:r>
        <w:t>Die Art der Landwirtschaft hat einen grossen Einfluss auf die Grundwassersauberkeit. Einsatz von chemischen Mitteln ist besonders drastisch. Die beste Massnahme ist die Anpassung der Düngung.</w:t>
      </w:r>
    </w:p>
    <w:p w:rsidR="00F973D5" w:rsidRDefault="00F973D5" w:rsidP="00F973D5">
      <w:pPr>
        <w:pStyle w:val="berschrift1"/>
      </w:pPr>
      <w:r>
        <w:t>Grüne Revolution</w:t>
      </w:r>
    </w:p>
    <w:p w:rsidR="00F973D5" w:rsidRDefault="00F973D5" w:rsidP="00F973D5">
      <w:pPr>
        <w:pStyle w:val="Listenabsatz"/>
        <w:numPr>
          <w:ilvl w:val="0"/>
          <w:numId w:val="4"/>
        </w:numPr>
      </w:pPr>
      <w:r>
        <w:t>Ertragssteigerung ab der 1960ern basierend auf:</w:t>
      </w:r>
    </w:p>
    <w:p w:rsidR="00F973D5" w:rsidRDefault="00F973D5" w:rsidP="00F973D5">
      <w:pPr>
        <w:pStyle w:val="Listenabsatz"/>
        <w:numPr>
          <w:ilvl w:val="1"/>
          <w:numId w:val="4"/>
        </w:numPr>
      </w:pPr>
      <w:r>
        <w:t>Hochertragssorten</w:t>
      </w:r>
    </w:p>
    <w:p w:rsidR="00F973D5" w:rsidRDefault="00F973D5" w:rsidP="00F973D5">
      <w:pPr>
        <w:pStyle w:val="Listenabsatz"/>
        <w:numPr>
          <w:ilvl w:val="1"/>
          <w:numId w:val="4"/>
        </w:numPr>
      </w:pPr>
      <w:r>
        <w:t>Kunstdünger</w:t>
      </w:r>
    </w:p>
    <w:p w:rsidR="00F973D5" w:rsidRDefault="00F973D5" w:rsidP="00F973D5">
      <w:pPr>
        <w:pStyle w:val="Listenabsatz"/>
        <w:numPr>
          <w:ilvl w:val="1"/>
          <w:numId w:val="4"/>
        </w:numPr>
      </w:pPr>
      <w:r>
        <w:t>Pflanzenschutzmittel</w:t>
      </w:r>
    </w:p>
    <w:p w:rsidR="00F973D5" w:rsidRDefault="00F973D5" w:rsidP="00F973D5">
      <w:pPr>
        <w:pStyle w:val="Listenabsatz"/>
        <w:numPr>
          <w:ilvl w:val="1"/>
          <w:numId w:val="4"/>
        </w:numPr>
      </w:pPr>
      <w:bookmarkStart w:id="0" w:name="_GoBack"/>
      <w:bookmarkEnd w:id="0"/>
      <w:r>
        <w:t>Bewässerungstechniken</w:t>
      </w:r>
    </w:p>
    <w:p w:rsidR="00F973D5" w:rsidRDefault="00F973D5" w:rsidP="00F973D5">
      <w:pPr>
        <w:pStyle w:val="Listenabsatz"/>
        <w:numPr>
          <w:ilvl w:val="0"/>
          <w:numId w:val="4"/>
        </w:numPr>
      </w:pPr>
      <w:r>
        <w:t>Abhängigkeit von teuren Produkten und Saatgut</w:t>
      </w:r>
    </w:p>
    <w:p w:rsidR="00F973D5" w:rsidRDefault="00F973D5" w:rsidP="00F973D5">
      <w:pPr>
        <w:pStyle w:val="Listenabsatz"/>
        <w:numPr>
          <w:ilvl w:val="0"/>
          <w:numId w:val="4"/>
        </w:numPr>
      </w:pPr>
      <w:r>
        <w:t>Kleinbauern konnten si</w:t>
      </w:r>
      <w:r>
        <w:t xml:space="preserve">ch den Aufschluss nicht leisten </w:t>
      </w:r>
      <w:r>
        <w:sym w:font="Wingdings" w:char="F0E0"/>
      </w:r>
      <w:r>
        <w:t xml:space="preserve"> soziales Gefälle</w:t>
      </w:r>
    </w:p>
    <w:p w:rsidR="00F973D5" w:rsidRDefault="00F973D5" w:rsidP="00F973D5">
      <w:pPr>
        <w:pStyle w:val="Listenabsatz"/>
        <w:numPr>
          <w:ilvl w:val="0"/>
          <w:numId w:val="4"/>
        </w:numPr>
      </w:pPr>
      <w:r>
        <w:t>Schädigung der Böden durch unsachgemässen Einsatz von chemischen Mitteln</w:t>
      </w:r>
    </w:p>
    <w:p w:rsidR="00F973D5" w:rsidRDefault="00F973D5" w:rsidP="00F973D5">
      <w:pPr>
        <w:pStyle w:val="berschrift1"/>
      </w:pPr>
      <w:r>
        <w:t>Schweiz</w:t>
      </w:r>
    </w:p>
    <w:p w:rsidR="00F973D5" w:rsidRDefault="00F973D5" w:rsidP="00F973D5">
      <w:r>
        <w:t>Seit 1992 hat die Schweiz eine laufende Agrarreform die zum Ziel hat:</w:t>
      </w:r>
    </w:p>
    <w:p w:rsidR="00F973D5" w:rsidRDefault="00F973D5" w:rsidP="00F973D5">
      <w:pPr>
        <w:pStyle w:val="Listenabsatz"/>
        <w:numPr>
          <w:ilvl w:val="0"/>
          <w:numId w:val="3"/>
        </w:numPr>
      </w:pPr>
      <w:r>
        <w:t>Verbesserung der Wettbewerbsfähigkeit</w:t>
      </w:r>
    </w:p>
    <w:p w:rsidR="00F973D5" w:rsidRDefault="00F973D5" w:rsidP="00F973D5">
      <w:pPr>
        <w:pStyle w:val="Listenabsatz"/>
        <w:numPr>
          <w:ilvl w:val="0"/>
          <w:numId w:val="3"/>
        </w:numPr>
      </w:pPr>
      <w:r>
        <w:t>Innovation</w:t>
      </w:r>
    </w:p>
    <w:p w:rsidR="00F973D5" w:rsidRDefault="00F973D5" w:rsidP="00F973D5">
      <w:pPr>
        <w:pStyle w:val="Listenabsatz"/>
        <w:numPr>
          <w:ilvl w:val="0"/>
          <w:numId w:val="3"/>
        </w:numPr>
      </w:pPr>
      <w:r>
        <w:t>Abnahme der Umweltbelastung</w:t>
      </w:r>
    </w:p>
    <w:p w:rsidR="00F973D5" w:rsidRPr="00F973D5" w:rsidRDefault="00F973D5" w:rsidP="00F973D5">
      <w:pPr>
        <w:pStyle w:val="Listenabsatz"/>
        <w:numPr>
          <w:ilvl w:val="0"/>
          <w:numId w:val="3"/>
        </w:numPr>
      </w:pPr>
      <w:r>
        <w:t>Ökologische Leistungen nahmen zu</w:t>
      </w:r>
    </w:p>
    <w:sectPr w:rsidR="00F973D5" w:rsidRPr="00F973D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04223"/>
    <w:multiLevelType w:val="hybridMultilevel"/>
    <w:tmpl w:val="12605B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F4C86"/>
    <w:multiLevelType w:val="hybridMultilevel"/>
    <w:tmpl w:val="DDACA49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DC317A"/>
    <w:multiLevelType w:val="hybridMultilevel"/>
    <w:tmpl w:val="8E8AEA44"/>
    <w:lvl w:ilvl="0" w:tplc="FF1EC4C6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CC2E6A"/>
    <w:multiLevelType w:val="hybridMultilevel"/>
    <w:tmpl w:val="C3B48D1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5D8"/>
    <w:rsid w:val="0071618D"/>
    <w:rsid w:val="007255D8"/>
    <w:rsid w:val="00F44884"/>
    <w:rsid w:val="00F97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D149C0"/>
  <w15:chartTrackingRefBased/>
  <w15:docId w15:val="{FBA4102D-AB5B-402E-9ACA-2545CB5EA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1618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161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71618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161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1618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71618D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71618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C8351-0C87-4F36-9330-6B7A59CDF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413</Words>
  <Characters>2607</Characters>
  <Application>Microsoft Office Word</Application>
  <DocSecurity>0</DocSecurity>
  <Lines>21</Lines>
  <Paragraphs>6</Paragraphs>
  <ScaleCrop>false</ScaleCrop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</dc:creator>
  <cp:keywords/>
  <dc:description/>
  <cp:lastModifiedBy>Stephan</cp:lastModifiedBy>
  <cp:revision>3</cp:revision>
  <dcterms:created xsi:type="dcterms:W3CDTF">2016-05-11T13:39:00Z</dcterms:created>
  <dcterms:modified xsi:type="dcterms:W3CDTF">2016-05-11T13:53:00Z</dcterms:modified>
</cp:coreProperties>
</file>